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3B134" w14:textId="75781BD7" w:rsidR="004F1A50" w:rsidRDefault="00015F28" w:rsidP="00FB49B3">
      <w:pPr>
        <w:shd w:val="clear" w:color="auto" w:fill="FFFFFF"/>
        <w:spacing w:after="150" w:line="240" w:lineRule="auto"/>
        <w:jc w:val="center"/>
        <w:rPr>
          <w:rFonts w:ascii="ArquitectaHeavy" w:eastAsia="Times New Roman" w:hAnsi="ArquitectaHeavy" w:cs="Helvetica"/>
          <w:color w:val="000000" w:themeColor="text1"/>
          <w:kern w:val="0"/>
          <w:sz w:val="48"/>
          <w:szCs w:val="48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noProof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drawing>
          <wp:inline distT="0" distB="0" distL="0" distR="0" wp14:anchorId="55BAB6E9" wp14:editId="6F74F8C2">
            <wp:extent cx="6648450" cy="2438400"/>
            <wp:effectExtent l="0" t="0" r="0" b="0"/>
            <wp:docPr id="82234812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CC87A" w14:textId="77777777" w:rsidR="00A50661" w:rsidRDefault="00A50661" w:rsidP="00FB49B3">
      <w:pPr>
        <w:shd w:val="clear" w:color="auto" w:fill="FFFFFF"/>
        <w:spacing w:after="150" w:line="240" w:lineRule="auto"/>
        <w:jc w:val="center"/>
        <w:rPr>
          <w:rFonts w:ascii="ArquitectaHeavy" w:eastAsia="Times New Roman" w:hAnsi="ArquitectaHeavy" w:cs="Helvetica"/>
          <w:color w:val="000000" w:themeColor="text1"/>
          <w:kern w:val="0"/>
          <w:sz w:val="48"/>
          <w:szCs w:val="48"/>
          <w:lang w:eastAsia="pl-PL"/>
          <w14:ligatures w14:val="none"/>
        </w:rPr>
      </w:pPr>
    </w:p>
    <w:p w14:paraId="0117907B" w14:textId="09F9833F" w:rsidR="00FB49B3" w:rsidRDefault="005824C3" w:rsidP="00FB49B3">
      <w:pPr>
        <w:shd w:val="clear" w:color="auto" w:fill="FFFFFF"/>
        <w:spacing w:after="150" w:line="240" w:lineRule="auto"/>
        <w:jc w:val="center"/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</w:pPr>
      <w:r w:rsidRPr="004F1A50">
        <w:rPr>
          <w:rFonts w:ascii="ArquitectaHeavy" w:eastAsia="Times New Roman" w:hAnsi="ArquitectaHeavy" w:cs="Helvetica"/>
          <w:color w:val="000000" w:themeColor="text1"/>
          <w:kern w:val="0"/>
          <w:sz w:val="48"/>
          <w:szCs w:val="48"/>
          <w:lang w:eastAsia="pl-PL"/>
          <w14:ligatures w14:val="none"/>
        </w:rPr>
        <w:t>H</w:t>
      </w:r>
      <w:r w:rsidRPr="004F1A50">
        <w:rPr>
          <w:rFonts w:ascii="ArquitectaHeavy" w:eastAsia="Times New Roman" w:hAnsi="ArquitectaHeavy" w:cs="Helvetica"/>
          <w:color w:val="23B584"/>
          <w:kern w:val="0"/>
          <w:sz w:val="48"/>
          <w:szCs w:val="48"/>
          <w:lang w:eastAsia="pl-PL"/>
          <w14:ligatures w14:val="none"/>
        </w:rPr>
        <w:t>OFF</w:t>
      </w:r>
      <w:r w:rsidR="00FB49B3" w:rsidRPr="00FB49B3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 xml:space="preserve"> DO -20%</w:t>
      </w:r>
      <w:r w:rsidR="00FB49B3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 xml:space="preserve"> </w:t>
      </w:r>
      <w:r w:rsidR="00A50661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16</w:t>
      </w:r>
      <w:r w:rsidR="00FB49B3" w:rsidRPr="00FB49B3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-</w:t>
      </w:r>
      <w:r w:rsidR="00D20232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3</w:t>
      </w:r>
      <w:r w:rsidR="00A50661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0</w:t>
      </w:r>
      <w:r w:rsidR="00FB49B3" w:rsidRPr="00FB49B3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.</w:t>
      </w:r>
      <w:r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0</w:t>
      </w:r>
      <w:r w:rsidR="00A50661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6</w:t>
      </w:r>
      <w:r w:rsidR="00FB49B3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.202</w:t>
      </w:r>
      <w:r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5</w:t>
      </w:r>
    </w:p>
    <w:p w14:paraId="5934F9B4" w14:textId="595F6772" w:rsidR="00FB49B3" w:rsidRDefault="00FB49B3" w:rsidP="00FB49B3">
      <w:pPr>
        <w:shd w:val="clear" w:color="auto" w:fill="FFFFFF"/>
        <w:spacing w:after="150" w:line="240" w:lineRule="auto"/>
        <w:jc w:val="center"/>
        <w:rPr>
          <w:rFonts w:ascii="ArquitectaHeavy" w:eastAsia="Times New Roman" w:hAnsi="ArquitectaHeavy" w:cs="Helvetica"/>
          <w:color w:val="D80046"/>
          <w:kern w:val="0"/>
          <w:sz w:val="27"/>
          <w:szCs w:val="27"/>
          <w:lang w:eastAsia="pl-PL"/>
          <w14:ligatures w14:val="none"/>
        </w:rPr>
      </w:pPr>
      <w:r w:rsidRPr="00FB49B3">
        <w:rPr>
          <w:rFonts w:ascii="ArquitectaHeavy" w:eastAsia="Times New Roman" w:hAnsi="ArquitectaHeavy" w:cs="Helvetica"/>
          <w:color w:val="D80046"/>
          <w:kern w:val="0"/>
          <w:sz w:val="27"/>
          <w:szCs w:val="27"/>
          <w:lang w:eastAsia="pl-PL"/>
          <w14:ligatures w14:val="none"/>
        </w:rPr>
        <w:t>Regulamin promocji</w:t>
      </w:r>
    </w:p>
    <w:p w14:paraId="354320E0" w14:textId="60F7E827" w:rsidR="001D7B74" w:rsidRDefault="00FB49B3" w:rsidP="001B694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1. Organizatorem promocji handlowej (zwanej dalej "Promocją") jest HEBAN spółka z ograniczoną odpowiedzialnością spółka komandytowa z siedzibą w Krakowie przy ul. </w:t>
      </w:r>
      <w:proofErr w:type="spellStart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Kosocickiej</w:t>
      </w:r>
      <w:proofErr w:type="spellEnd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7, 30-694 Kraków.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 xml:space="preserve">2. Promocja trwa w dniach od </w:t>
      </w:r>
      <w:r w:rsidR="00A50661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16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0</w:t>
      </w:r>
      <w:r w:rsidR="00A50661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6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.202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5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do 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3</w:t>
      </w:r>
      <w:r w:rsidR="00A50661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0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0</w:t>
      </w:r>
      <w:r w:rsidR="00A50661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6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.202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5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roku. Promocja dotyczy zamówień złożonych w Salonie stacjonarnym oraz na www.salonyhoff.pl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3. Uczestnikiem Promocji może być każda osoba fizyczna (zwana dalej Klientem), która dokona zakupów w Salonie HOFF lub na www.salonyhoff.pl w okresie trwania Promocji i spełni warunki określone w niniejszym Regulaminie.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4. Promocja dotyczy również zakupów online, ceny na </w:t>
      </w:r>
      <w:hyperlink r:id="rId5" w:history="1">
        <w:r w:rsidRPr="00FB49B3">
          <w:rPr>
            <w:rFonts w:asciiTheme="majorHAnsi" w:eastAsia="Times New Roman" w:hAnsiTheme="majorHAnsi" w:cstheme="majorHAnsi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www.salonyhoff.pl</w:t>
        </w:r>
      </w:hyperlink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 zawierają udzielany rabat.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5. W Salonie stacjonarnym wysokość rabatu naliczana jest podczas finalizacji zakupów i wynosi: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Pr="00FB49B3">
        <w:rPr>
          <w:rFonts w:ascii="Arial" w:eastAsia="Times New Roman" w:hAnsi="Arial" w:cs="Arial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►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20% ca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ł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y asortyment z wy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łą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czeniem poni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ż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szych grup lub marek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,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Pr="00FB49B3">
        <w:rPr>
          <w:rFonts w:ascii="Arial" w:eastAsia="Times New Roman" w:hAnsi="Arial" w:cs="Arial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►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15% na stolark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ę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otworow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ą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oraz pod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ł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ogi drewniane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,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Pr="00FB49B3">
        <w:rPr>
          <w:rFonts w:ascii="Arial" w:eastAsia="Times New Roman" w:hAnsi="Arial" w:cs="Arial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►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1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0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% na marki: Ceramika </w:t>
      </w:r>
      <w:proofErr w:type="spellStart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Limone</w:t>
      </w:r>
      <w:proofErr w:type="spellEnd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, </w:t>
      </w:r>
      <w:proofErr w:type="spellStart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Zoya</w:t>
      </w:r>
      <w:proofErr w:type="spellEnd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, Emporia Armatura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, </w:t>
      </w:r>
      <w:proofErr w:type="spellStart"/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Exellent</w:t>
      </w:r>
      <w:proofErr w:type="spellEnd"/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, </w:t>
      </w:r>
      <w:r w:rsidR="005824C3"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gotowe farby wewn</w:t>
      </w:r>
      <w:r w:rsidR="005824C3"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ę</w:t>
      </w:r>
      <w:r w:rsidR="005824C3"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trzne, farby do dachu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64423D0F" w14:textId="63B10777" w:rsidR="001D7B74" w:rsidRDefault="001D7B74" w:rsidP="001D7B7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FB49B3">
        <w:rPr>
          <w:rFonts w:ascii="Arial" w:eastAsia="Times New Roman" w:hAnsi="Arial" w:cs="Arial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►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1D7B74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Skorzystanie z rat 0% pomniejsza rabat z 20% na 15%</w:t>
      </w:r>
      <w:r w:rsidR="00291528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,</w:t>
      </w:r>
      <w:r w:rsidRPr="001D7B74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z 15% na 10%</w:t>
      </w:r>
      <w:r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, z 10% na 5%.</w:t>
      </w:r>
    </w:p>
    <w:p w14:paraId="5529F557" w14:textId="5C2D6428" w:rsidR="001B6940" w:rsidRDefault="00FB49B3" w:rsidP="001B694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6.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 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Promocja nie dotyczy: marek </w:t>
      </w:r>
      <w:proofErr w:type="spellStart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QuickStep</w:t>
      </w:r>
      <w:proofErr w:type="spellEnd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, Pergo, </w:t>
      </w:r>
      <w:proofErr w:type="spellStart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Arbiton</w:t>
      </w:r>
      <w:proofErr w:type="spellEnd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 oraz </w:t>
      </w:r>
      <w:proofErr w:type="spellStart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OneWallDesign</w:t>
      </w:r>
      <w:proofErr w:type="spellEnd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 a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także katalogu 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wybranych produktów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 Nie może być łączona z innymi promocjami lub rabatami, m. in. z kartami HOFF PROFIT oraz z kuponami rabatowymi o nominale 150 lub 500 zł.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7. Zwroty produktów zakupionych w Promocji realizowane są na standardowych zasadach, które reguluje odrębny regulamin.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8. Treść niniejszego Regulaminu jest dostępna: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Pr="00FB49B3">
        <w:rPr>
          <w:rFonts w:ascii="Arial" w:eastAsia="Times New Roman" w:hAnsi="Arial" w:cs="Arial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►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na stronie internetowej Salonu Hoff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Pr="00FB49B3">
        <w:rPr>
          <w:rFonts w:ascii="Arial" w:eastAsia="Times New Roman" w:hAnsi="Arial" w:cs="Arial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►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w Salonie stacjonarnym HOFF.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9. Wzi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ę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cie udzia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ł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u w Promocji jest jednoznaczne z zapoznaniem si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ę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z Regulaminem i jego akceptacj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ą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2AF9F7E7" w14:textId="4CDFE763" w:rsidR="000A3BC2" w:rsidRPr="001B6940" w:rsidRDefault="00FB49B3" w:rsidP="001B694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10. Niniejszy Regulamin jest jedynym dokumentem określającym zasady Promocji </w:t>
      </w:r>
      <w:r w:rsidR="001B6940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 xml:space="preserve">11. Promocja nie dotyczy </w:t>
      </w:r>
      <w:proofErr w:type="spellStart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outletu</w:t>
      </w:r>
      <w:proofErr w:type="spellEnd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HOFF oraz towarów z wyprzedaży.</w:t>
      </w:r>
    </w:p>
    <w:sectPr w:rsidR="000A3BC2" w:rsidRPr="001B6940" w:rsidSect="00E12AB1">
      <w:pgSz w:w="11906" w:h="16838" w:code="9"/>
      <w:pgMar w:top="720" w:right="720" w:bottom="720" w:left="720" w:header="709" w:footer="709" w:gutter="0"/>
      <w:paperSrc w:first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quitectaHeavy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B3"/>
    <w:rsid w:val="00015F28"/>
    <w:rsid w:val="000A3BC2"/>
    <w:rsid w:val="000D7595"/>
    <w:rsid w:val="00107DE8"/>
    <w:rsid w:val="001B6940"/>
    <w:rsid w:val="001C6CA0"/>
    <w:rsid w:val="001D7B74"/>
    <w:rsid w:val="00291528"/>
    <w:rsid w:val="004F1A50"/>
    <w:rsid w:val="005824C3"/>
    <w:rsid w:val="007200C6"/>
    <w:rsid w:val="008064C3"/>
    <w:rsid w:val="00872481"/>
    <w:rsid w:val="009A47E1"/>
    <w:rsid w:val="00A50661"/>
    <w:rsid w:val="00B336B1"/>
    <w:rsid w:val="00C7719D"/>
    <w:rsid w:val="00D20232"/>
    <w:rsid w:val="00E12AB1"/>
    <w:rsid w:val="00F978E0"/>
    <w:rsid w:val="00FB49B3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E4B8"/>
  <w15:chartTrackingRefBased/>
  <w15:docId w15:val="{E5CF9841-1B72-41E7-84C4-B680AC1D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B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B49B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B49B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2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lonyhoff.p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Heban_FK3 (Marketing)</dc:creator>
  <cp:keywords/>
  <dc:description/>
  <cp:lastModifiedBy>Heban_FK3 (Marketing)</cp:lastModifiedBy>
  <cp:revision>3</cp:revision>
  <cp:lastPrinted>2025-03-11T12:38:00Z</cp:lastPrinted>
  <dcterms:created xsi:type="dcterms:W3CDTF">2025-06-16T06:50:00Z</dcterms:created>
  <dcterms:modified xsi:type="dcterms:W3CDTF">2025-06-16T07:03:00Z</dcterms:modified>
</cp:coreProperties>
</file>